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2"/>
        <w:gridCol w:w="16"/>
        <w:gridCol w:w="3419"/>
      </w:tblGrid>
      <w:tr w:rsidR="004F2F7E" w:rsidRPr="004878A1" w:rsidTr="008D1C9A">
        <w:trPr>
          <w:trHeight w:val="570"/>
          <w:jc w:val="center"/>
        </w:trPr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40696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F2F7E" w:rsidRPr="004878A1" w:rsidTr="008D1C9A">
        <w:trPr>
          <w:trHeight w:val="1361"/>
          <w:jc w:val="center"/>
        </w:trPr>
        <w:tc>
          <w:tcPr>
            <w:tcW w:w="9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40696E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四川省2014年物流业重点地区及项目表</w:t>
            </w:r>
          </w:p>
        </w:tc>
      </w:tr>
      <w:tr w:rsidR="004F2F7E" w:rsidRPr="004878A1" w:rsidTr="008D1C9A">
        <w:trPr>
          <w:trHeight w:val="737"/>
          <w:jc w:val="center"/>
        </w:trPr>
        <w:tc>
          <w:tcPr>
            <w:tcW w:w="63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0696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40696E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实施单位</w:t>
            </w:r>
          </w:p>
        </w:tc>
      </w:tr>
      <w:tr w:rsidR="004F2F7E" w:rsidRPr="004878A1" w:rsidTr="008D1C9A">
        <w:trPr>
          <w:trHeight w:val="567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4069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一、重点地区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绵阳市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达州市</w:t>
            </w:r>
            <w:proofErr w:type="gramEnd"/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泸州市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遂宁市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雅安市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宜宾市</w:t>
            </w:r>
          </w:p>
        </w:tc>
      </w:tr>
      <w:tr w:rsidR="004F2F7E" w:rsidRPr="004878A1" w:rsidTr="008D1C9A">
        <w:trPr>
          <w:trHeight w:val="567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40696E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二、重点项目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40696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1.物流枢纽项目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1.1港口场站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渠江广安(四九滩～丹溪口)航运建设工程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四川广安承平港务有限公司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1.2物流园区（中心）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物流园区（中心）建设项目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广安川渝建材家居城有限公司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内江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渤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商西部物流中心-白马物流中心一期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四川通宇物流有限公司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宏林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果蔬冷链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物流配送项目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凉山宏林农产品流通配送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有限责任公司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广元上西物流中心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广元宏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明交通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投资有限公司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四川广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运现代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物流中心二期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四川广运集团股份有限公司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1.3港口场站标准化改造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攀枝花桐子林铁路物流中心（一期）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攀枝花汉都物流有限公司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40696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2.物流通道建设项目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2.1直达货运班列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蓉欧快速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铁路货运直达班列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物流办</w:t>
            </w:r>
            <w:proofErr w:type="gramEnd"/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泸州港铁水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联运班列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成都铁路局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2.2货运班车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四川远成物流发展有限公司货运班车项目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四川远成物流发展有限公司成都分公司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40696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3.物流信息化建设项目</w:t>
            </w:r>
          </w:p>
        </w:tc>
      </w:tr>
      <w:tr w:rsidR="004F2F7E" w:rsidRPr="004878A1" w:rsidTr="008D1C9A">
        <w:trPr>
          <w:trHeight w:val="585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四川省物流公共信息平台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—全省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物流大数据中心、移动互联网应用系统建设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四川省物流信息服务有限公司</w:t>
            </w:r>
          </w:p>
        </w:tc>
      </w:tr>
      <w:tr w:rsidR="004F2F7E" w:rsidRPr="004878A1" w:rsidTr="008D1C9A">
        <w:trPr>
          <w:trHeight w:val="525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四川省物流公共信息平台-平台软硬运维服务及市（州）分平台尾期配套建设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四川省物流信息服务有限公司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四川省物流标准信息服务平台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四川省标准化研究院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高速路网智慧物流平台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四川交投物流有限公司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四川联盛快运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公共物流平台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四川联盛快运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物流有限公司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40696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4.市场主体培育项目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4.1商贸流通连锁零售企业物流外包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三八物联网物流研发应用中心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四川乐山三八商场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连锁有限公司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物流外包业务配套基地建设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四川物流物资贸易有限公司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4.2第三方物流企业培育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移动终端项目省、市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仓建设</w:t>
            </w:r>
            <w:proofErr w:type="gramEnd"/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四川省邮政速递物流有限公司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德阳重装物流基地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中国第二重型机械集团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</w:t>
            </w: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德阳万路运业有限公司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申达零担物流中心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广元申达实业有限公司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石羊物流聚集区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安岳川渝物流有限公司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4.3地方准金融机构物流担保业务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支持物流产业企业发展，提供融资担保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四川省物流产业融资担保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股份有限公司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40696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5.城乡配送体系建设项目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5.1城市共同生活物资配送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国药集团西南现代医药物流配送中心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国药集团西南医药有限公司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四川科伦川南医药物流配送中心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资中科伦医药贸易有限公司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四川省百货日用消费品物流配送网络建设项目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四川省百货有限公司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5.2农产品双向流通服务体系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南江县优质大米配送中心建设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南江县光雾山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</w:t>
            </w: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米业有限责任公司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盐源县农产品双向流通服务体系项目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凉山州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泸亚农业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科技有限公司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5.3主产区大型农产品集散中心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高兴镇大型农产品集散中心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华蓥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市超奇农产品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蒲江县5万亩猕猴桃基地集散中心建设项目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四川中新农业科技有限公司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5.4逆向物流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四川苏宁物流有限公司逆向物流项目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四川苏宁物流有限公司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5.5冷链物流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眉山市金锣食品有限公司冷链物流项目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眉山市金锣食品有限公司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鲜活农产品冷链物流配送中心建设项目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四川龙兴农业科技有限公司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5.6农产品质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量安全可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追溯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农产品质</w:t>
            </w:r>
            <w:proofErr w:type="gramStart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量安全</w:t>
            </w:r>
            <w:proofErr w:type="gramEnd"/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追溯标准体系研究及应用示范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成都曙光光纤网络有限责任公司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40696E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6.重点课题研究项目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22" w:type="dxa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物流领域重大课题研究项目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  <w:hideMark/>
          </w:tcPr>
          <w:p w:rsidR="004F2F7E" w:rsidRPr="0040696E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696E">
              <w:rPr>
                <w:rFonts w:ascii="宋体" w:hAnsi="宋体" w:cs="宋体" w:hint="eastAsia"/>
                <w:kern w:val="0"/>
                <w:sz w:val="18"/>
                <w:szCs w:val="18"/>
              </w:rPr>
              <w:t>省政府物流办、西南财大</w:t>
            </w:r>
          </w:p>
        </w:tc>
      </w:tr>
      <w:tr w:rsidR="004F2F7E" w:rsidRPr="004878A1" w:rsidTr="008D1C9A">
        <w:trPr>
          <w:trHeight w:val="570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6D5EC6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三、重点项目（航空类）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6D5EC6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1.航油航线类项目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保税航油补贴</w:t>
            </w:r>
          </w:p>
        </w:tc>
        <w:tc>
          <w:tcPr>
            <w:tcW w:w="3419" w:type="dxa"/>
            <w:vMerge w:val="restart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成都市</w:t>
            </w:r>
            <w:proofErr w:type="gramStart"/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物流办</w:t>
            </w:r>
            <w:proofErr w:type="gramEnd"/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新开辟国际航线（2+2+1）</w:t>
            </w:r>
          </w:p>
        </w:tc>
        <w:tc>
          <w:tcPr>
            <w:tcW w:w="3419" w:type="dxa"/>
            <w:vMerge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6D5EC6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2.物流类项目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四川省航空物流公共信息平台二期</w:t>
            </w: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四川省物流信息服务有限公司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成都机场国际和地区客货运发展及枢纽建设</w:t>
            </w:r>
          </w:p>
        </w:tc>
        <w:tc>
          <w:tcPr>
            <w:tcW w:w="3419" w:type="dxa"/>
            <w:vMerge w:val="restart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四川省机场集团有限公司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成都机场客货运中转设施建设</w:t>
            </w:r>
          </w:p>
        </w:tc>
        <w:tc>
          <w:tcPr>
            <w:tcW w:w="3419" w:type="dxa"/>
            <w:vMerge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航空货运地面处理信息系统建设</w:t>
            </w:r>
          </w:p>
        </w:tc>
        <w:tc>
          <w:tcPr>
            <w:tcW w:w="3419" w:type="dxa"/>
            <w:vMerge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6D5EC6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3.通关能力类项目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全域通—四川省通关物流服务信息平台三期</w:t>
            </w:r>
          </w:p>
        </w:tc>
        <w:tc>
          <w:tcPr>
            <w:tcW w:w="3419" w:type="dxa"/>
            <w:vMerge w:val="restart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成都海关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全域通</w:t>
            </w:r>
            <w:proofErr w:type="gramStart"/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—集中</w:t>
            </w:r>
            <w:proofErr w:type="gramEnd"/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联动监控系统三期</w:t>
            </w:r>
          </w:p>
        </w:tc>
        <w:tc>
          <w:tcPr>
            <w:tcW w:w="3419" w:type="dxa"/>
            <w:vMerge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全域通—检验检疫服务平台一期</w:t>
            </w: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四川出入境检验检疫局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全域通—边检信息化</w:t>
            </w:r>
            <w:proofErr w:type="gramStart"/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暨设施</w:t>
            </w:r>
            <w:proofErr w:type="gramEnd"/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设备建设改造</w:t>
            </w: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武警四川省边防总队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9757" w:type="dxa"/>
            <w:gridSpan w:val="3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6D5EC6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4.基地航空公司发展项目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新开辟省内始发国内航线</w:t>
            </w:r>
          </w:p>
        </w:tc>
        <w:tc>
          <w:tcPr>
            <w:tcW w:w="3419" w:type="dxa"/>
            <w:vMerge w:val="restart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四川航空股份有限公司</w:t>
            </w: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起降服务费</w:t>
            </w:r>
          </w:p>
        </w:tc>
        <w:tc>
          <w:tcPr>
            <w:tcW w:w="3419" w:type="dxa"/>
            <w:vMerge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货站改造</w:t>
            </w:r>
          </w:p>
        </w:tc>
        <w:tc>
          <w:tcPr>
            <w:tcW w:w="3419" w:type="dxa"/>
            <w:vMerge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F2F7E" w:rsidRPr="004878A1" w:rsidTr="008D1C9A">
        <w:trPr>
          <w:trHeight w:val="402"/>
          <w:jc w:val="center"/>
        </w:trPr>
        <w:tc>
          <w:tcPr>
            <w:tcW w:w="6338" w:type="dxa"/>
            <w:gridSpan w:val="2"/>
            <w:shd w:val="clear" w:color="auto" w:fill="auto"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5EC6">
              <w:rPr>
                <w:rFonts w:ascii="宋体" w:hAnsi="宋体" w:cs="宋体" w:hint="eastAsia"/>
                <w:kern w:val="0"/>
                <w:sz w:val="20"/>
                <w:szCs w:val="20"/>
              </w:rPr>
              <w:t>信息化升级改造项目一期</w:t>
            </w:r>
          </w:p>
        </w:tc>
        <w:tc>
          <w:tcPr>
            <w:tcW w:w="3419" w:type="dxa"/>
            <w:vMerge/>
            <w:vAlign w:val="center"/>
            <w:hideMark/>
          </w:tcPr>
          <w:p w:rsidR="004F2F7E" w:rsidRPr="006D5EC6" w:rsidRDefault="004F2F7E" w:rsidP="008D1C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4F2F7E" w:rsidRPr="006D5EC6" w:rsidRDefault="004F2F7E" w:rsidP="004F2F7E">
      <w:pPr>
        <w:jc w:val="center"/>
        <w:rPr>
          <w:rFonts w:ascii="仿宋_GB2312" w:eastAsia="仿宋_GB2312"/>
          <w:sz w:val="32"/>
          <w:szCs w:val="32"/>
        </w:rPr>
      </w:pPr>
    </w:p>
    <w:p w:rsidR="00381DD7" w:rsidRPr="004F2F7E" w:rsidRDefault="00381DD7"/>
    <w:sectPr w:rsidR="00381DD7" w:rsidRPr="004F2F7E" w:rsidSect="0040696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13" w:rsidRDefault="00DC1613" w:rsidP="004F2F7E">
      <w:r>
        <w:separator/>
      </w:r>
    </w:p>
  </w:endnote>
  <w:endnote w:type="continuationSeparator" w:id="0">
    <w:p w:rsidR="00DC1613" w:rsidRDefault="00DC1613" w:rsidP="004F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13" w:rsidRDefault="00DC1613" w:rsidP="004F2F7E">
      <w:r>
        <w:separator/>
      </w:r>
    </w:p>
  </w:footnote>
  <w:footnote w:type="continuationSeparator" w:id="0">
    <w:p w:rsidR="00DC1613" w:rsidRDefault="00DC1613" w:rsidP="004F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1C"/>
    <w:rsid w:val="00381DD7"/>
    <w:rsid w:val="004F2F7E"/>
    <w:rsid w:val="00DC1613"/>
    <w:rsid w:val="00F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1526</Characters>
  <Application>Microsoft Office Word</Application>
  <DocSecurity>0</DocSecurity>
  <Lines>12</Lines>
  <Paragraphs>3</Paragraphs>
  <ScaleCrop>false</ScaleCrop>
  <Company>P R C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2017-06-13T09:20:00Z</dcterms:created>
  <dcterms:modified xsi:type="dcterms:W3CDTF">2017-06-13T09:21:00Z</dcterms:modified>
</cp:coreProperties>
</file>